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7D" w:rsidRDefault="00F52D58" w:rsidP="00FB64DB">
      <w:pPr>
        <w:spacing w:after="100" w:afterAutospacing="1"/>
        <w:ind w:hanging="851"/>
        <w:jc w:val="center"/>
        <w:rPr>
          <w:rFonts w:ascii="Verdana" w:hAnsi="Verdana"/>
          <w:sz w:val="16"/>
          <w:szCs w:val="16"/>
        </w:rPr>
      </w:pPr>
      <w:r>
        <w:rPr>
          <w:noProof/>
        </w:rPr>
        <w:drawing>
          <wp:inline distT="0" distB="0" distL="0" distR="0">
            <wp:extent cx="5400040" cy="817612"/>
            <wp:effectExtent l="0" t="0" r="0" b="1905"/>
            <wp:docPr id="1" name="Imagem 1" descr="C:\Users\rosa.pereira\AppData\Local\Microsoft\Windows\INetCache\Content.Word\POCentro_PT2020_FEDER_B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.pereira\AppData\Local\Microsoft\Windows\INetCache\Content.Word\POCentro_PT2020_FEDER_B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0BC" w:rsidRPr="004A4BCB" w:rsidRDefault="00E93247" w:rsidP="004A4BCB">
      <w:pPr>
        <w:ind w:left="-851"/>
        <w:jc w:val="both"/>
      </w:pPr>
      <w:r w:rsidRPr="00E93247">
        <w:rPr>
          <w:b/>
        </w:rPr>
        <w:t>Designação do projeto:</w:t>
      </w:r>
      <w:r w:rsidR="006E2BE0">
        <w:rPr>
          <w:b/>
        </w:rPr>
        <w:t xml:space="preserve"> </w:t>
      </w:r>
      <w:r w:rsidR="00F52D58">
        <w:t>INOVAÇÃO PRODUTIVA</w:t>
      </w:r>
      <w:r w:rsidR="004A4BCB" w:rsidRPr="004A4BCB">
        <w:tab/>
      </w:r>
    </w:p>
    <w:p w:rsidR="00570459" w:rsidRDefault="004A4BCB" w:rsidP="00570459">
      <w:pPr>
        <w:ind w:hanging="851"/>
      </w:pPr>
      <w:r>
        <w:rPr>
          <w:b/>
        </w:rPr>
        <w:t>Código do proje</w:t>
      </w:r>
      <w:r w:rsidR="00E93247" w:rsidRPr="00E93247">
        <w:rPr>
          <w:b/>
        </w:rPr>
        <w:t>to</w:t>
      </w:r>
      <w:r w:rsidR="00E93247" w:rsidRPr="006E2BE0">
        <w:t>:</w:t>
      </w:r>
      <w:r w:rsidR="006E2BE0" w:rsidRPr="006E2BE0">
        <w:t xml:space="preserve"> </w:t>
      </w:r>
      <w:r w:rsidR="00F52D58" w:rsidRPr="00F52D58">
        <w:t>CENTRO-02-0853-FEDER-022733</w:t>
      </w:r>
    </w:p>
    <w:p w:rsidR="00F52D58" w:rsidRDefault="00E93247" w:rsidP="00F52D58">
      <w:pPr>
        <w:ind w:left="-851"/>
      </w:pPr>
      <w:r w:rsidRPr="00E93247">
        <w:rPr>
          <w:b/>
        </w:rPr>
        <w:t>Objetivo principal:</w:t>
      </w:r>
      <w:r w:rsidR="004A4BCB">
        <w:rPr>
          <w:b/>
        </w:rPr>
        <w:t xml:space="preserve"> </w:t>
      </w:r>
      <w:r w:rsidR="00F52D58" w:rsidRPr="00F52D58">
        <w:t>OT 3 - Reforçar a competitividade das PME</w:t>
      </w:r>
    </w:p>
    <w:p w:rsidR="00E93247" w:rsidRPr="00E93247" w:rsidRDefault="00E93247" w:rsidP="00F52D58">
      <w:pPr>
        <w:ind w:left="-851"/>
        <w:rPr>
          <w:b/>
        </w:rPr>
      </w:pPr>
      <w:r w:rsidRPr="00E93247">
        <w:rPr>
          <w:b/>
        </w:rPr>
        <w:t>Região de intervenção:</w:t>
      </w:r>
      <w:r w:rsidR="006E2BE0">
        <w:rPr>
          <w:b/>
        </w:rPr>
        <w:t xml:space="preserve"> </w:t>
      </w:r>
      <w:r w:rsidR="00F52D58">
        <w:t>Centro</w:t>
      </w:r>
    </w:p>
    <w:p w:rsidR="00F52D58" w:rsidRDefault="00E93247" w:rsidP="00CD447D">
      <w:pPr>
        <w:ind w:hanging="851"/>
      </w:pPr>
      <w:r w:rsidRPr="00E93247">
        <w:rPr>
          <w:b/>
        </w:rPr>
        <w:t>Entidade beneficiária:</w:t>
      </w:r>
      <w:r w:rsidR="006E2BE0" w:rsidRPr="006E2BE0">
        <w:t xml:space="preserve"> </w:t>
      </w:r>
      <w:r w:rsidR="00F52D58" w:rsidRPr="00F52D58">
        <w:t>PAKA II - SYSTEMS &amp; SERVICES, UNIPESSOAL, LDA</w:t>
      </w:r>
    </w:p>
    <w:p w:rsidR="00FB64DB" w:rsidRDefault="00FB64DB" w:rsidP="00CD447D">
      <w:pPr>
        <w:ind w:hanging="851"/>
      </w:pPr>
      <w:bookmarkStart w:id="0" w:name="_GoBack"/>
      <w:bookmarkEnd w:id="0"/>
    </w:p>
    <w:p w:rsidR="00033EC2" w:rsidRPr="004A4BCB" w:rsidRDefault="00E93247" w:rsidP="00033EC2">
      <w:pPr>
        <w:ind w:hanging="851"/>
      </w:pPr>
      <w:r w:rsidRPr="00E93247">
        <w:rPr>
          <w:b/>
        </w:rPr>
        <w:t>Data da aprovação:</w:t>
      </w:r>
      <w:r w:rsidR="006E2BE0">
        <w:rPr>
          <w:b/>
        </w:rPr>
        <w:t xml:space="preserve"> </w:t>
      </w:r>
      <w:r w:rsidR="00F52D58">
        <w:t>2016/11/25</w:t>
      </w:r>
    </w:p>
    <w:p w:rsidR="00570459" w:rsidRDefault="00E93247" w:rsidP="00CD447D">
      <w:pPr>
        <w:ind w:hanging="851"/>
      </w:pPr>
      <w:r w:rsidRPr="00E93247">
        <w:rPr>
          <w:b/>
        </w:rPr>
        <w:t>Data de início:</w:t>
      </w:r>
      <w:r w:rsidR="005075C2">
        <w:rPr>
          <w:b/>
        </w:rPr>
        <w:t xml:space="preserve"> </w:t>
      </w:r>
      <w:r w:rsidR="00F52D58">
        <w:t>2016/11/01</w:t>
      </w:r>
    </w:p>
    <w:p w:rsidR="00E93247" w:rsidRPr="004A4BCB" w:rsidRDefault="00E93247" w:rsidP="00CD447D">
      <w:pPr>
        <w:ind w:hanging="851"/>
      </w:pPr>
      <w:r w:rsidRPr="00E93247">
        <w:rPr>
          <w:b/>
        </w:rPr>
        <w:t>Data de conclusão:</w:t>
      </w:r>
      <w:r w:rsidR="005075C2">
        <w:rPr>
          <w:b/>
        </w:rPr>
        <w:t xml:space="preserve"> </w:t>
      </w:r>
      <w:r w:rsidR="00F52D58">
        <w:t>2017/10/31</w:t>
      </w:r>
    </w:p>
    <w:p w:rsidR="00E93247" w:rsidRPr="005075C2" w:rsidRDefault="00E93247" w:rsidP="00CD447D">
      <w:pPr>
        <w:ind w:hanging="851"/>
      </w:pPr>
      <w:r w:rsidRPr="00E93247">
        <w:rPr>
          <w:b/>
        </w:rPr>
        <w:t>Custo total elegível:</w:t>
      </w:r>
      <w:r w:rsidR="005075C2">
        <w:rPr>
          <w:b/>
        </w:rPr>
        <w:t xml:space="preserve"> </w:t>
      </w:r>
      <w:r w:rsidR="00F52D58">
        <w:t xml:space="preserve">1.531.473 </w:t>
      </w:r>
      <w:r w:rsidR="004A4BCB">
        <w:t>euros</w:t>
      </w:r>
    </w:p>
    <w:p w:rsidR="00E93247" w:rsidRPr="001F2685" w:rsidRDefault="00E93247" w:rsidP="00CD447D">
      <w:pPr>
        <w:ind w:hanging="851"/>
      </w:pPr>
      <w:r w:rsidRPr="00E93247">
        <w:rPr>
          <w:b/>
        </w:rPr>
        <w:t>Apoio financeiro da União Europeia:</w:t>
      </w:r>
      <w:r w:rsidR="005075C2">
        <w:rPr>
          <w:b/>
        </w:rPr>
        <w:t xml:space="preserve"> </w:t>
      </w:r>
      <w:r w:rsidR="00F52D58" w:rsidRPr="00F52D58">
        <w:t>1.072.031,10</w:t>
      </w:r>
      <w:r w:rsidR="00F52D58">
        <w:t xml:space="preserve"> </w:t>
      </w:r>
      <w:r w:rsidR="001F2685" w:rsidRPr="001F2685">
        <w:t>euros</w:t>
      </w:r>
    </w:p>
    <w:p w:rsidR="00D812E2" w:rsidRPr="004A4BCB" w:rsidRDefault="00D812E2" w:rsidP="00D812E2">
      <w:pPr>
        <w:ind w:hanging="851"/>
      </w:pPr>
      <w:r w:rsidRPr="00E93247">
        <w:rPr>
          <w:b/>
        </w:rPr>
        <w:t xml:space="preserve">Apoio financeiro </w:t>
      </w:r>
      <w:r>
        <w:rPr>
          <w:b/>
        </w:rPr>
        <w:t>público nacional/regional</w:t>
      </w:r>
      <w:r w:rsidRPr="00E93247">
        <w:rPr>
          <w:b/>
        </w:rPr>
        <w:t>:</w:t>
      </w:r>
      <w:r>
        <w:rPr>
          <w:b/>
        </w:rPr>
        <w:t xml:space="preserve"> </w:t>
      </w:r>
      <w:r w:rsidR="004A4BCB">
        <w:t>Não aplicável</w:t>
      </w:r>
    </w:p>
    <w:p w:rsidR="00E93247" w:rsidRPr="004A4BCB" w:rsidRDefault="004A4BCB" w:rsidP="00E93247">
      <w:pPr>
        <w:ind w:hanging="851"/>
        <w:rPr>
          <w:b/>
        </w:rPr>
      </w:pPr>
      <w:r w:rsidRPr="004A4BCB">
        <w:rPr>
          <w:b/>
        </w:rPr>
        <w:t>Objetivos, a</w:t>
      </w:r>
      <w:r w:rsidR="00E93247" w:rsidRPr="004A4BCB">
        <w:rPr>
          <w:b/>
        </w:rPr>
        <w:t>tividades e resultados esperados/atingidos</w:t>
      </w:r>
    </w:p>
    <w:p w:rsidR="00F52D58" w:rsidRDefault="00F52D58" w:rsidP="00F52D58">
      <w:pPr>
        <w:pStyle w:val="PargrafodaLista"/>
        <w:numPr>
          <w:ilvl w:val="0"/>
          <w:numId w:val="1"/>
        </w:numPr>
        <w:jc w:val="both"/>
      </w:pPr>
      <w:r>
        <w:t>Internalização de processos de fabrico, através da aquisição de equipamentos e instalação dos mesmos, referentes a processos de maquinação e de processos de pintura de peças por cabine, e respetivos acessórios, gerando uma superior rentabilidade, controlo de cadeia de produção e monitorização de qualidade de componentes (fator crucial em setores como o setor automóvel, aeronáutico, petroquímico, alimentar ou robótico)</w:t>
      </w:r>
    </w:p>
    <w:p w:rsidR="00F52D58" w:rsidRDefault="00F52D58" w:rsidP="00F52D58">
      <w:pPr>
        <w:pStyle w:val="PargrafodaLista"/>
        <w:numPr>
          <w:ilvl w:val="0"/>
          <w:numId w:val="1"/>
        </w:numPr>
        <w:jc w:val="both"/>
      </w:pPr>
      <w:r>
        <w:t>Aumento da capacidade produtiva através da aquisição de equipamentos tecnológicos avançados para a soldadura de peças de grandes dimensões e pesadas (até 7000mm de comprimento x 2200mm de largura - e mais pesadas - até 5 toneladas)</w:t>
      </w:r>
    </w:p>
    <w:p w:rsidR="00F52D58" w:rsidRDefault="00F52D58" w:rsidP="00F52D58">
      <w:pPr>
        <w:pStyle w:val="PargrafodaLista"/>
        <w:numPr>
          <w:ilvl w:val="0"/>
          <w:numId w:val="1"/>
        </w:numPr>
        <w:jc w:val="both"/>
      </w:pPr>
      <w:r>
        <w:t>Introdução de capacidades informáticas ao nível de desenho, controlo de maquinação e orçamentação de processos de fabrico, garantindo um forte valor acrescentado ao nível da garantia de uma estimativa de preço competitiva e rentável, o desenho de novas soluções e o incremento da qualidade do processo de maquinação</w:t>
      </w:r>
    </w:p>
    <w:p w:rsidR="00FB64DB" w:rsidRDefault="00F52D58" w:rsidP="00FB64DB">
      <w:pPr>
        <w:pStyle w:val="PargrafodaLista"/>
        <w:numPr>
          <w:ilvl w:val="0"/>
          <w:numId w:val="1"/>
        </w:numPr>
        <w:jc w:val="both"/>
      </w:pPr>
      <w:r>
        <w:t>Redefinição da área total de produção, através da realização de um projeto de arquitetura e especialidades e construção de um novo pavilhão industrial, colmatando as atuais restrições em termos de espaço e capacidade produtiva</w:t>
      </w:r>
    </w:p>
    <w:p w:rsidR="00FB64DB" w:rsidRPr="00E93247" w:rsidRDefault="00FB64DB" w:rsidP="00FB64DB">
      <w:pPr>
        <w:ind w:left="-851"/>
        <w:jc w:val="both"/>
      </w:pPr>
      <w:r w:rsidRPr="00FB64DB">
        <w:t>Em relação às dinâmicas de crescimento, a PAKA II prevê crescer, até ao ano de pós projeto (2019), quer no mercado nacional, quer no mercado internacional. Prevê-se atingir para esse ano um volume de negócios nacional de 665 mil euros em Portugal (+149% face a 2015) e 602 mil euros nos mercados externos (+183% face a 2015), o que se traduz num Volume de Negócios Total estimado de 1,3 milhões de euros.</w:t>
      </w:r>
    </w:p>
    <w:sectPr w:rsidR="00FB64DB" w:rsidRPr="00E93247" w:rsidSect="00FB64DB">
      <w:pgSz w:w="11906" w:h="16838"/>
      <w:pgMar w:top="851" w:right="1701" w:bottom="851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DD5" w:rsidRDefault="00E00DD5" w:rsidP="00CD447D">
      <w:pPr>
        <w:spacing w:after="0" w:line="240" w:lineRule="auto"/>
      </w:pPr>
      <w:r>
        <w:separator/>
      </w:r>
    </w:p>
  </w:endnote>
  <w:endnote w:type="continuationSeparator" w:id="0">
    <w:p w:rsidR="00E00DD5" w:rsidRDefault="00E00DD5" w:rsidP="00CD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DD5" w:rsidRDefault="00E00DD5" w:rsidP="00CD447D">
      <w:pPr>
        <w:spacing w:after="0" w:line="240" w:lineRule="auto"/>
      </w:pPr>
      <w:r>
        <w:separator/>
      </w:r>
    </w:p>
  </w:footnote>
  <w:footnote w:type="continuationSeparator" w:id="0">
    <w:p w:rsidR="00E00DD5" w:rsidRDefault="00E00DD5" w:rsidP="00CD4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22C6"/>
    <w:multiLevelType w:val="hybridMultilevel"/>
    <w:tmpl w:val="99307030"/>
    <w:lvl w:ilvl="0" w:tplc="C2F821B6">
      <w:start w:val="1"/>
      <w:numFmt w:val="decimal"/>
      <w:lvlText w:val="(%1)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7D"/>
    <w:rsid w:val="00033EC2"/>
    <w:rsid w:val="000D50BC"/>
    <w:rsid w:val="001F2685"/>
    <w:rsid w:val="002300F4"/>
    <w:rsid w:val="004A4BCB"/>
    <w:rsid w:val="004C7896"/>
    <w:rsid w:val="005075C2"/>
    <w:rsid w:val="00570459"/>
    <w:rsid w:val="006E2BE0"/>
    <w:rsid w:val="008300E6"/>
    <w:rsid w:val="009C0BBA"/>
    <w:rsid w:val="00C87004"/>
    <w:rsid w:val="00CD447D"/>
    <w:rsid w:val="00D812E2"/>
    <w:rsid w:val="00E00DD5"/>
    <w:rsid w:val="00E93247"/>
    <w:rsid w:val="00F52D58"/>
    <w:rsid w:val="00FB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6EDA"/>
  <w15:docId w15:val="{308C8EAC-BCA5-4C27-A507-1C3222D4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D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447D"/>
  </w:style>
  <w:style w:type="paragraph" w:styleId="Rodap">
    <w:name w:val="footer"/>
    <w:basedOn w:val="Normal"/>
    <w:link w:val="RodapCarter"/>
    <w:uiPriority w:val="99"/>
    <w:unhideWhenUsed/>
    <w:rsid w:val="00CD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447D"/>
  </w:style>
  <w:style w:type="paragraph" w:styleId="Textodebalo">
    <w:name w:val="Balloon Text"/>
    <w:basedOn w:val="Normal"/>
    <w:link w:val="TextodebaloCarter"/>
    <w:uiPriority w:val="99"/>
    <w:semiHidden/>
    <w:unhideWhenUsed/>
    <w:rsid w:val="00CD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D44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52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Cláudia Barbosa</dc:creator>
  <cp:lastModifiedBy>F. Iniciativas</cp:lastModifiedBy>
  <cp:revision>7</cp:revision>
  <dcterms:created xsi:type="dcterms:W3CDTF">2017-01-19T17:21:00Z</dcterms:created>
  <dcterms:modified xsi:type="dcterms:W3CDTF">2018-01-09T17:14:00Z</dcterms:modified>
</cp:coreProperties>
</file>